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公司变更登记提交材料规范</w:t>
      </w:r>
    </w:p>
    <w:p>
      <w:pPr>
        <w:pStyle w:val="6"/>
        <w:widowControl/>
        <w:numPr>
          <w:ilvl w:val="0"/>
          <w:numId w:val="2"/>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宋体" w:hAnsi="宋体"/>
          <w:sz w:val="24"/>
          <w:szCs w:val="24"/>
        </w:rPr>
        <w:t>。</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pPr>
        <w:widowControl/>
        <w:numPr>
          <w:ilvl w:val="0"/>
          <w:numId w:val="2"/>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变更登记事项涉及公司章程修改的，提交修改后的公司章程或者公司章程修正案，并由公司法定代表人在公司章程或公司章程修正案上签字确认。</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pPr>
        <w:pStyle w:val="7"/>
        <w:ind w:firstLine="480"/>
      </w:pPr>
      <w:r>
        <w:rPr>
          <w:rFonts w:hint="eastAsia" w:ascii="宋体" w:hAnsi="宋体"/>
          <w:sz w:val="24"/>
          <w:szCs w:val="24"/>
        </w:rPr>
        <w:t>◆变更公司名称的，应当向有管辖权的登记机关提出申请。</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0"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0"/>
      <w:r>
        <w:rPr>
          <w:rFonts w:hint="eastAsia" w:ascii="宋体" w:hAnsi="宋体"/>
          <w:sz w:val="24"/>
          <w:szCs w:val="24"/>
        </w:rPr>
        <w:t>。</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sz w:val="24"/>
          <w:szCs w:val="24"/>
        </w:rPr>
        <w:t>45</w:t>
      </w:r>
      <w:r>
        <w:rPr>
          <w:rFonts w:hint="eastAsia" w:ascii="宋体" w:hAnsi="宋体"/>
          <w:sz w:val="24"/>
          <w:szCs w:val="24"/>
        </w:rPr>
        <w:t>日后申请变更登记。已通过国家企业信用信息公示系统发布减少注册资本公告的，可免于提交减资公告材料。</w:t>
      </w:r>
    </w:p>
    <w:p>
      <w:pPr>
        <w:pStyle w:val="6"/>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pPr>
        <w:pStyle w:val="6"/>
        <w:widowControl/>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股东双方签署的股权转让协议或者股权交割证明；新股东的主体资格文件或自然人身份证件复印件。</w:t>
      </w:r>
    </w:p>
    <w:p>
      <w:pPr>
        <w:pStyle w:val="6"/>
        <w:widowControl/>
        <w:overflowPunct w:val="0"/>
        <w:adjustRightInd w:val="0"/>
        <w:snapToGrid w:val="0"/>
        <w:spacing w:line="440" w:lineRule="exact"/>
        <w:ind w:firstLine="480"/>
        <w:rPr>
          <w:rFonts w:ascii="宋体" w:hAnsi="宋体"/>
          <w:sz w:val="24"/>
          <w:szCs w:val="24"/>
        </w:rPr>
      </w:pPr>
      <w:bookmarkStart w:id="1" w:name="OLE_LINK15"/>
      <w:r>
        <w:rPr>
          <w:rFonts w:hint="eastAsia" w:ascii="宋体" w:hAnsi="宋体"/>
          <w:sz w:val="24"/>
          <w:szCs w:val="24"/>
        </w:rPr>
        <w:t>因继承、受遗赠取得股权，当事人申请办理股东登记的，应当提交经公证的材料或者生效的法律文书等继承证明材料。</w:t>
      </w:r>
    </w:p>
    <w:bookmarkEnd w:id="1"/>
    <w:p>
      <w:pPr>
        <w:pStyle w:val="6"/>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pPr>
        <w:pStyle w:val="6"/>
        <w:widowControl/>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pPr>
        <w:pStyle w:val="6"/>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2"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2"/>
      <w:r>
        <w:rPr>
          <w:rFonts w:hint="eastAsia" w:ascii="宋体" w:hAnsi="宋体"/>
          <w:sz w:val="24"/>
          <w:szCs w:val="24"/>
        </w:rPr>
        <w:t>。</w:t>
      </w:r>
    </w:p>
    <w:p>
      <w:pPr>
        <w:pStyle w:val="6"/>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pPr>
        <w:overflowPunct w:val="0"/>
        <w:spacing w:line="440" w:lineRule="exact"/>
        <w:ind w:firstLine="481" w:firstLineChars="200"/>
        <w:rPr>
          <w:rFonts w:ascii="宋体" w:hAnsi="宋体"/>
        </w:rPr>
      </w:pPr>
      <w:r>
        <w:rPr>
          <w:rFonts w:hint="eastAsia"/>
          <w:b/>
        </w:rPr>
        <w:t>注：</w:t>
      </w:r>
      <w:r>
        <w:rPr>
          <w:rFonts w:hint="eastAsia" w:ascii="宋体" w:hAnsi="宋体"/>
        </w:rPr>
        <w:t>1.依照《公司法》、《外商投资法》、《市场主体登记管理条例》、原《公司登记管理条例》设立的公司申请变更登记适用本规范。</w:t>
      </w:r>
    </w:p>
    <w:p>
      <w:pPr>
        <w:pStyle w:val="6"/>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6"/>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pPr>
        <w:pStyle w:val="6"/>
        <w:widowControl/>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4.主体资格文件或自然人身份证明材料要求参照“公司设立登记提交材料规范”中有关“股东、发起人的主体资格文件或自然人身份证明”的规定。</w:t>
      </w:r>
    </w:p>
    <w:p>
      <w:pPr>
        <w:pStyle w:val="2"/>
        <w:spacing w:line="440" w:lineRule="exact"/>
        <w:ind w:firstLine="480"/>
        <w:jc w:val="both"/>
        <w:rPr>
          <w:rFonts w:hint="eastAsia" w:ascii="宋体" w:hAnsi="宋体" w:eastAsia="宋体"/>
          <w:b/>
          <w:bCs/>
          <w:color w:val="C00000"/>
          <w:kern w:val="2"/>
          <w:sz w:val="24"/>
          <w:szCs w:val="24"/>
          <w:lang w:eastAsia="zh-CN" w:bidi="ar-SA"/>
        </w:rPr>
      </w:pPr>
    </w:p>
    <w:p>
      <w:pPr>
        <w:pStyle w:val="3"/>
        <w:numPr>
          <w:ilvl w:val="0"/>
          <w:numId w:val="0"/>
        </w:numPr>
        <w:overflowPunct w:val="0"/>
        <w:spacing w:before="0" w:after="0" w:line="440" w:lineRule="exact"/>
        <w:ind w:leftChars="0"/>
        <w:rPr>
          <w:rFonts w:hint="eastAsia"/>
        </w:rPr>
      </w:pPr>
      <w:bookmarkStart w:id="3" w:name="_Toc19535"/>
      <w:bookmarkStart w:id="6" w:name="_GoBack"/>
      <w:bookmarkEnd w:id="6"/>
    </w:p>
    <w:p>
      <w:pPr>
        <w:pStyle w:val="3"/>
        <w:numPr>
          <w:ilvl w:val="0"/>
          <w:numId w:val="0"/>
        </w:numPr>
        <w:overflowPunct w:val="0"/>
        <w:spacing w:before="0" w:after="0" w:line="440" w:lineRule="exact"/>
        <w:ind w:leftChars="0"/>
      </w:pPr>
      <w:r>
        <w:rPr>
          <w:rFonts w:hint="eastAsia"/>
        </w:rPr>
        <w:t>公司备案提交材料规范</w:t>
      </w:r>
      <w:bookmarkEnd w:id="3"/>
    </w:p>
    <w:p>
      <w:pPr>
        <w:widowControl/>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pPr>
        <w:widowControl/>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4"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4"/>
    </w:p>
    <w:p>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pPr>
        <w:pStyle w:val="6"/>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根据《公司法》和公司章程的规定，有限责任公司提交股东决定或股东会决议，发起设立的股份有限公司提交股东大会会议记录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)。对《公司法》和章程规定公司组织机构人员任职须经董事会、监事会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pPr>
        <w:widowControl/>
        <w:overflowPunct w:val="0"/>
        <w:spacing w:line="440" w:lineRule="exact"/>
        <w:ind w:firstLine="480" w:firstLineChars="200"/>
        <w:rPr>
          <w:rFonts w:ascii="宋体" w:hAnsi="宋体"/>
        </w:rPr>
      </w:pPr>
      <w:bookmarkStart w:id="5"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5"/>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pPr>
        <w:widowControl/>
        <w:overflowPunct w:val="0"/>
        <w:adjustRightInd w:val="0"/>
        <w:snapToGrid w:val="0"/>
        <w:spacing w:line="440" w:lineRule="exact"/>
        <w:ind w:firstLine="481"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依照《公司法》、《外商投资法》、《市场主体登记管理条例》设立的公司申请备案适用本规范。</w:t>
      </w:r>
    </w:p>
    <w:p>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pPr>
        <w:widowControl/>
        <w:overflowPunct w:val="0"/>
        <w:adjustRightInd w:val="0"/>
        <w:snapToGrid w:val="0"/>
        <w:spacing w:line="440" w:lineRule="exact"/>
        <w:rPr>
          <w:rFonts w:ascii="宋体" w:hAnsi="宋体"/>
          <w:b/>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D2888"/>
    <w:rsid w:val="446D2888"/>
    <w:rsid w:val="49222CA3"/>
    <w:rsid w:val="6EC310DD"/>
    <w:rsid w:val="DFC90CB5"/>
    <w:rsid w:val="DFDE749A"/>
    <w:rsid w:val="FFD1C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3">
    <w:name w:val="heading 3"/>
    <w:basedOn w:val="1"/>
    <w:next w:val="1"/>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正文1"/>
    <w:qFormat/>
    <w:uiPriority w:val="0"/>
    <w:pPr>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2953</Words>
  <Characters>2963</Characters>
  <Lines>0</Lines>
  <Paragraphs>0</Paragraphs>
  <TotalTime>1</TotalTime>
  <ScaleCrop>false</ScaleCrop>
  <LinksUpToDate>false</LinksUpToDate>
  <CharactersWithSpaces>2963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2022-04-23T09:32:00Z</dcterms:created>
  <dc:creator>Administrator</dc:creator>
  <cp:lastModifiedBy>kylin</cp:lastModifiedBy>
  <dcterms:modified xsi:type="dcterms:W3CDTF">2022-08-08T17:11:05Z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7E9069EA89F94CE1A83816D448C9EC4B</vt:lpwstr>
  </property>
</Properties>
</file>